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936"/>
        <w:gridCol w:w="1591"/>
        <w:gridCol w:w="1124"/>
      </w:tblGrid>
      <w:tr w:rsidR="0062652D" w:rsidRPr="00D5296C" w:rsidTr="0002424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D5296C" w:rsidRDefault="00A50B28" w:rsidP="00D5296C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6A5C6CE" wp14:editId="40C88F5F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D5296C" w:rsidRDefault="0062652D" w:rsidP="00D5296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A50B28" w:rsidRDefault="004F05F7" w:rsidP="00D5296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A50B2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SALGIN </w:t>
            </w:r>
            <w:r w:rsidR="001B4049" w:rsidRPr="00A50B2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GENEL TALİMATNAME</w:t>
            </w:r>
          </w:p>
          <w:p w:rsidR="0062652D" w:rsidRPr="00D5296C" w:rsidRDefault="0062652D" w:rsidP="00D5296C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D5296C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D5296C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07420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TL.0</w:t>
            </w:r>
            <w:r w:rsidR="004F05F7">
              <w:rPr>
                <w:rFonts w:ascii="Times New Roman" w:hAnsi="Times New Roman"/>
                <w:b/>
                <w:bCs/>
                <w:sz w:val="20"/>
                <w:szCs w:val="24"/>
              </w:rPr>
              <w:t>7</w:t>
            </w:r>
          </w:p>
        </w:tc>
      </w:tr>
      <w:tr w:rsidR="0062652D" w:rsidRPr="00D5296C" w:rsidTr="0002424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D5296C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07420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D5296C" w:rsidTr="0002424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D5296C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D5296C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62652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D5296C" w:rsidTr="0002424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D5296C">
              <w:rPr>
                <w:w w:val="103"/>
                <w:sz w:val="20"/>
                <w:szCs w:val="24"/>
              </w:rPr>
              <w:t>Revizyon</w:t>
            </w:r>
            <w:r w:rsidRPr="00D5296C">
              <w:rPr>
                <w:spacing w:val="-1"/>
                <w:w w:val="103"/>
                <w:sz w:val="20"/>
                <w:szCs w:val="24"/>
              </w:rPr>
              <w:t>Tar</w:t>
            </w:r>
            <w:r w:rsidRPr="00D5296C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07420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D5296C" w:rsidTr="0002424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5296C" w:rsidRDefault="00662449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43950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D5296C" w:rsidRDefault="00C464AE" w:rsidP="00D5296C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A50B28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Tüm çalışanlar ve</w:t>
      </w:r>
      <w:r w:rsidRPr="00323A89">
        <w:rPr>
          <w:rFonts w:ascii="Times New Roman" w:eastAsia="Times New Roman" w:hAnsi="Times New Roman"/>
          <w:szCs w:val="24"/>
        </w:rPr>
        <w:t xml:space="preserve"> ziyaretçiler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A50B28" w:rsidRPr="00B33143" w:rsidRDefault="00A50B28" w:rsidP="00A50B28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</w:t>
      </w:r>
      <w:r>
        <w:rPr>
          <w:rFonts w:ascii="Times New Roman" w:eastAsia="Times New Roman" w:hAnsi="Times New Roman"/>
          <w:szCs w:val="24"/>
        </w:rPr>
        <w:t>.</w:t>
      </w:r>
      <w:r w:rsidRPr="00323A89">
        <w:rPr>
          <w:rFonts w:ascii="Times New Roman" w:eastAsia="Times New Roman" w:hAnsi="Times New Roman"/>
          <w:szCs w:val="24"/>
        </w:rPr>
        <w:t>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A50B28" w:rsidRPr="00B33143" w:rsidRDefault="00A50B28" w:rsidP="00A50B28">
      <w:pPr>
        <w:pStyle w:val="ListeParagraf"/>
        <w:rPr>
          <w:rFonts w:ascii="Times New Roman" w:eastAsia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bookmarkStart w:id="0" w:name="_GoBack"/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</w:t>
      </w:r>
      <w:r>
        <w:rPr>
          <w:rFonts w:ascii="Times New Roman" w:eastAsia="Times New Roman" w:hAnsi="Times New Roman"/>
          <w:szCs w:val="24"/>
        </w:rPr>
        <w:t xml:space="preserve">alanda </w:t>
      </w:r>
      <w:proofErr w:type="gramStart"/>
      <w:r>
        <w:rPr>
          <w:rFonts w:ascii="Times New Roman" w:eastAsia="Times New Roman" w:hAnsi="Times New Roman"/>
          <w:szCs w:val="24"/>
        </w:rPr>
        <w:t>izolasyon</w:t>
      </w:r>
      <w:proofErr w:type="gramEnd"/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>sağlanarak derhal 112 aranmalıdır.</w:t>
      </w:r>
    </w:p>
    <w:bookmarkEnd w:id="0"/>
    <w:p w:rsidR="00A50B28" w:rsidRPr="00B33143" w:rsidRDefault="00A50B28" w:rsidP="00A50B28">
      <w:pPr>
        <w:pStyle w:val="ListeParagraf"/>
        <w:rPr>
          <w:rFonts w:ascii="Times New Roman" w:eastAsia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A50B28" w:rsidRPr="00B33143" w:rsidRDefault="00A50B28" w:rsidP="00A50B28">
      <w:pPr>
        <w:pStyle w:val="ListeParagraf"/>
        <w:rPr>
          <w:rFonts w:ascii="Times New Roman" w:eastAsia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Kuruluş içinde </w:t>
      </w:r>
      <w:proofErr w:type="gramStart"/>
      <w:r w:rsidRPr="00FA0837">
        <w:rPr>
          <w:rFonts w:ascii="Times New Roman" w:hAnsi="Times New Roman"/>
          <w:szCs w:val="24"/>
        </w:rPr>
        <w:t>hijyen</w:t>
      </w:r>
      <w:proofErr w:type="gramEnd"/>
      <w:r w:rsidRPr="00FA0837">
        <w:rPr>
          <w:rFonts w:ascii="Times New Roman" w:hAnsi="Times New Roman"/>
          <w:szCs w:val="24"/>
        </w:rPr>
        <w:t xml:space="preserve"> ve sanitasyon kaynaklı salgın hastalık için alınmış genel tedbirlere uygun hareket edilmesi</w:t>
      </w:r>
      <w:r>
        <w:rPr>
          <w:rFonts w:ascii="Times New Roman" w:hAnsi="Times New Roman"/>
          <w:szCs w:val="24"/>
        </w:rPr>
        <w:t xml:space="preserve"> sağlanmalıdır.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 (maske takılması)</w:t>
      </w:r>
      <w:r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>
        <w:rPr>
          <w:rFonts w:ascii="Times New Roman" w:hAnsi="Times New Roman"/>
          <w:szCs w:val="24"/>
        </w:rPr>
        <w:t xml:space="preserve"> yapılması sağlanmalıdır.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>
        <w:rPr>
          <w:rFonts w:ascii="Times New Roman" w:hAnsi="Times New Roman"/>
          <w:szCs w:val="24"/>
        </w:rPr>
        <w:t xml:space="preserve"> sağlanmalıdır.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Ziyaretçi </w:t>
      </w:r>
      <w:proofErr w:type="gramStart"/>
      <w:r>
        <w:rPr>
          <w:rFonts w:ascii="Times New Roman" w:hAnsi="Times New Roman"/>
          <w:szCs w:val="24"/>
        </w:rPr>
        <w:t>prosedürünün</w:t>
      </w:r>
      <w:proofErr w:type="gramEnd"/>
      <w:r>
        <w:rPr>
          <w:rFonts w:ascii="Times New Roman" w:hAnsi="Times New Roman"/>
          <w:szCs w:val="24"/>
        </w:rPr>
        <w:t xml:space="preserve"> uygulanması sağlanmalıdır.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50B28" w:rsidRPr="00B33143" w:rsidRDefault="00A50B28" w:rsidP="00A50B28">
      <w:pPr>
        <w:pStyle w:val="ListeParagraf"/>
        <w:rPr>
          <w:rFonts w:ascii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50B28" w:rsidRPr="00B33143" w:rsidRDefault="00A50B28" w:rsidP="00A50B28">
      <w:pPr>
        <w:pStyle w:val="ListeParagraf"/>
        <w:rPr>
          <w:rFonts w:ascii="Times New Roman" w:eastAsia="Times New Roman" w:hAnsi="Times New Roman"/>
          <w:sz w:val="12"/>
          <w:szCs w:val="12"/>
        </w:rPr>
      </w:pPr>
    </w:p>
    <w:p w:rsidR="00A50B28" w:rsidRPr="004D7AFC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50B28" w:rsidRDefault="00A50B28" w:rsidP="00A50B28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50B28" w:rsidRPr="00B33143" w:rsidRDefault="00A50B28" w:rsidP="00A50B28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50B28" w:rsidRPr="00B33143" w:rsidRDefault="00A50B28" w:rsidP="00A50B28">
      <w:pPr>
        <w:pStyle w:val="ListeParagraf"/>
        <w:widowControl w:val="0"/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 w:val="12"/>
          <w:szCs w:val="12"/>
        </w:rPr>
      </w:pPr>
    </w:p>
    <w:p w:rsidR="00A50B28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50B28" w:rsidRPr="00B33143" w:rsidRDefault="00A50B28" w:rsidP="00A50B28">
      <w:pPr>
        <w:pStyle w:val="ListeParagraf"/>
        <w:rPr>
          <w:rFonts w:ascii="Times New Roman" w:eastAsia="Times New Roman" w:hAnsi="Times New Roman"/>
          <w:sz w:val="12"/>
          <w:szCs w:val="12"/>
        </w:rPr>
      </w:pPr>
    </w:p>
    <w:p w:rsidR="00A50B28" w:rsidRPr="00B33143" w:rsidRDefault="00A50B28" w:rsidP="00A50B28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B33143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B33143">
        <w:rPr>
          <w:rFonts w:ascii="Times New Roman" w:eastAsia="Times New Roman" w:hAnsi="Times New Roman"/>
          <w:szCs w:val="24"/>
        </w:rPr>
        <w:t>optimizasyonu</w:t>
      </w:r>
      <w:proofErr w:type="gramEnd"/>
      <w:r w:rsidRPr="00B33143">
        <w:rPr>
          <w:rFonts w:ascii="Times New Roman" w:eastAsia="Times New Roman" w:hAnsi="Times New Roman"/>
          <w:szCs w:val="24"/>
        </w:rPr>
        <w:t xml:space="preserve"> sağlanmalıdır.</w:t>
      </w:r>
    </w:p>
    <w:p w:rsidR="00A50B28" w:rsidRPr="00B33143" w:rsidRDefault="00A50B28" w:rsidP="00A50B28">
      <w:pPr>
        <w:pStyle w:val="ListeParagraf"/>
        <w:rPr>
          <w:rFonts w:ascii="Times New Roman" w:eastAsia="Times New Roman" w:hAnsi="Times New Roman"/>
          <w:sz w:val="12"/>
          <w:szCs w:val="12"/>
        </w:rPr>
      </w:pPr>
    </w:p>
    <w:p w:rsidR="001B4049" w:rsidRPr="007A6B4E" w:rsidRDefault="00A50B28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  <w:r w:rsidRPr="007A6B4E">
        <w:rPr>
          <w:rFonts w:ascii="Times New Roman" w:eastAsia="Times New Roman" w:hAnsi="Times New Roman"/>
          <w:szCs w:val="24"/>
        </w:rPr>
        <w:t>Havalandırma</w:t>
      </w:r>
      <w:r w:rsidRPr="007A6B4E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7A6B4E">
        <w:rPr>
          <w:rFonts w:ascii="Times New Roman" w:eastAsia="Times New Roman" w:hAnsi="Times New Roman"/>
          <w:szCs w:val="24"/>
        </w:rPr>
        <w:t>sistemi</w:t>
      </w:r>
      <w:r w:rsidRPr="007A6B4E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7A6B4E">
        <w:rPr>
          <w:rFonts w:ascii="Times New Roman" w:eastAsia="Times New Roman" w:hAnsi="Times New Roman"/>
          <w:szCs w:val="24"/>
        </w:rPr>
        <w:t>filtrelerinin</w:t>
      </w:r>
      <w:r w:rsidRPr="007A6B4E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7A6B4E">
        <w:rPr>
          <w:rFonts w:ascii="Times New Roman" w:eastAsia="Times New Roman" w:hAnsi="Times New Roman"/>
          <w:szCs w:val="24"/>
        </w:rPr>
        <w:t>periyodik</w:t>
      </w:r>
      <w:r w:rsidRPr="007A6B4E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7A6B4E">
        <w:rPr>
          <w:rFonts w:ascii="Times New Roman" w:eastAsia="Times New Roman" w:hAnsi="Times New Roman"/>
          <w:szCs w:val="24"/>
        </w:rPr>
        <w:t>kontrolü</w:t>
      </w:r>
      <w:r w:rsidRPr="007A6B4E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7A6B4E" w:rsidRPr="007A6B4E">
        <w:rPr>
          <w:rFonts w:ascii="Times New Roman" w:eastAsia="Times New Roman" w:hAnsi="Times New Roman"/>
          <w:szCs w:val="24"/>
        </w:rPr>
        <w:t>yapılmalıdır</w:t>
      </w:r>
    </w:p>
    <w:sectPr w:rsidR="001B4049" w:rsidRPr="007A6B4E" w:rsidSect="007A6B4E">
      <w:foot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C8" w:rsidRDefault="009941C8">
      <w:r>
        <w:separator/>
      </w:r>
    </w:p>
  </w:endnote>
  <w:endnote w:type="continuationSeparator" w:id="0">
    <w:p w:rsidR="009941C8" w:rsidRDefault="0099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4F" w:rsidRDefault="0002424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C8" w:rsidRDefault="009941C8">
      <w:r>
        <w:separator/>
      </w:r>
    </w:p>
  </w:footnote>
  <w:footnote w:type="continuationSeparator" w:id="0">
    <w:p w:rsidR="009941C8" w:rsidRDefault="0099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2424F"/>
    <w:rsid w:val="0007420D"/>
    <w:rsid w:val="00075A31"/>
    <w:rsid w:val="000A6B83"/>
    <w:rsid w:val="000E3AEA"/>
    <w:rsid w:val="00195878"/>
    <w:rsid w:val="001B4049"/>
    <w:rsid w:val="002073F9"/>
    <w:rsid w:val="00323A89"/>
    <w:rsid w:val="00360BD1"/>
    <w:rsid w:val="003E6E2C"/>
    <w:rsid w:val="004D7AFC"/>
    <w:rsid w:val="004F05F7"/>
    <w:rsid w:val="00526872"/>
    <w:rsid w:val="00597E90"/>
    <w:rsid w:val="0062652D"/>
    <w:rsid w:val="00662449"/>
    <w:rsid w:val="007522E6"/>
    <w:rsid w:val="00761A89"/>
    <w:rsid w:val="007A6B4E"/>
    <w:rsid w:val="007A75FB"/>
    <w:rsid w:val="007E1424"/>
    <w:rsid w:val="00843950"/>
    <w:rsid w:val="008D7D9A"/>
    <w:rsid w:val="009941C8"/>
    <w:rsid w:val="009A18F1"/>
    <w:rsid w:val="00A17261"/>
    <w:rsid w:val="00A50B28"/>
    <w:rsid w:val="00A51A6D"/>
    <w:rsid w:val="00B66970"/>
    <w:rsid w:val="00C464AE"/>
    <w:rsid w:val="00CC76B2"/>
    <w:rsid w:val="00D5296C"/>
    <w:rsid w:val="00E61A20"/>
    <w:rsid w:val="00E629AB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12</cp:revision>
  <cp:lastPrinted>2020-08-31T07:46:00Z</cp:lastPrinted>
  <dcterms:created xsi:type="dcterms:W3CDTF">2020-08-07T09:29:00Z</dcterms:created>
  <dcterms:modified xsi:type="dcterms:W3CDTF">2020-08-31T07:46:00Z</dcterms:modified>
</cp:coreProperties>
</file>